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17.09.2021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Долгопрудный, пр-кт. Лихачевский, д.70 к.3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Долгопрудный, пр-кт. Лихачевский, д.70 к.3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Митяева Ирина Александровна, собственник кв.86 (документ, подтверждающий право собственности № 50-50/042-50/042/008/2015-3849/2 от 04.08.2015г.)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Митяева Ирина Александровна, г. Долгопрудный, пр-кт. Лихачевский, д.70 к.3 Квартира 86, +79264057854, mityaeva.irine@yandex.ru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Долгопрудный, пр-кт. Лихачевский, д.70 к.3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8775.08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8775.08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5528.95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63.01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Пользование общим имуществом собственников помещений в многоквартирном доме иными лицами, в том числе заключение договоров на установку и эксплуатацию рекламных конструкций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Текущий ремонт общего имущества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МКД, действующими от своего имени, договора, содержащего положения о предоставлении коммунальных услуг, договора на оказание услуг по обращению с ТКО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фонда капитального ремонта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 (кв.86)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60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4831,73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400,64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296,59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3,38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управляющая компания "с 9-00 до 16-00, с перерывом с 12-00 до 13-00 по адресу : Лихачевский пр-т ,д.68 корп.4 пом.3 (офис ООО "ГУК"), при предъявлении документа удостоверяющего личность и (или) по электронной  почте ooo.guk@list.ru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4435,87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660,06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433,02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9-00 до 16-00, с перерывом с 12-00 до 13-00 по адресу : Лихачевский пр-т ,д.68 корп.4 пом.3 (офис ООО "ГУК") при предъявлении документа удостоверяющего личность (или) по электронной  почте ooo.guk@list.ru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4568,95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513,49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446,51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5,09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654,96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614,15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Митяева Ирина Александровна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3761,46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68,03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743,90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1023,59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11,66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совет дома в составе:</w:t>
        <w:br/>
        <w:t xml:space="preserve">Митяеву И.А. кв.86,</w:t>
        <w:br/>
        <w:t xml:space="preserve">Гадалову Н.В. кв.94,</w:t>
        <w:br/>
        <w:t xml:space="preserve">Щукину Н.А. кв.136. 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3880,72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580,82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1067,41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12,16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председателя совета дома Митяеву И.А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3710,59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580,82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1237,54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дома полномочиями по принятию решений об отключении/включении отопления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4185,31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777,93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565,71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6,45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Пользование общим имуществом собственников помещений в многоквартирном доме иными лицами, в том числе заключение договоров на установку и эксплуатацию рекламных конструкций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Уполномочить ООО «ГУК», при участии Совета дома,  заключать от имени и в интересах собственников помещений многоквартирного дома (МКД) договоры на размещение рекламы и рекламных конструкций, оборудования, предназначенного для хранения, обработки и передачи информации через интернет, с использованием общего имущества МКД и осуществлять контроль договорных обязательств. Обязать ООО «ГУК» предоставлять в ежегодном отчете о проделанной работе по управлению многоквартирным домом информацию с указанием наименований арендаторов, компаний с которыми заключены данные договора, информации по начислениям, поступлениям и долгам, а так же информации по расходованию средств с учетом вычета 12% процентов в пользу ООО «ГУК» за агентские услуги, собранных по данным договорам, на исполнение решения принятого общим собранием собственников помещений МКД по расходованию данных средств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3226,81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58,36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1146,43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1155,71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13,17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Текущий ремонт общего имущества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Совет дома осуществлять принятие решений о текущем ремонте общего имущества в многоквартирном доме. Наделить Совет дома полномочиями на право подписания актов выполненных работ. В случае невозможности подписания актов председателем совета (по причине болезни или иное), право подписи имеет любой из членов совета дома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4111,10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618,31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799,54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9,11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многоквартирного дома правом подписи договора управления, акта о нарушении качества жилищных или коммунальных услуг.  Согласно постановлению от 31.07.2020 N 277-ФЗ "О внесении изменений в статьи 161.1 и 164 ЖК РФ"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3866,40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638,11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1024,44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11,67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МКД, действующими от своего имени, договора, содержащего положения о предоставлении коммунальных услуг, договора на оказание услуг по обращению с ТКО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Перейти на прямые расчеты с ресурсоснабжающими организациями (РСО) и с региональным оператором (РО) по обращению с ТКО, заключив соответствующие договоры на предоставление услуг газоснабжения, холодного водоснабжения, водоотведения, электроэнергии и услуги «обращение с твердыми коммунальными отходами»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793,10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981,86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11,19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фонда капитального ремонта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включение капитального ремонта оборудования котельной в перечень работ, проводимых за счет средств фонда капитального ремонта в связи  с тем, что котельная является общим имуществом собственников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4405,99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519,34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603,62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6,88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установку видеокамер с подключением к системе технологического обеспечения региональной общественной безопасности и оперативного управления «Безопасный регион» снаружи входных дверей в подъезды (установка видеокамер за счет средств городского бюджета)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4648,54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410,71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469,71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5,35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17.09.2021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