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4AB8" w14:textId="77777777" w:rsidR="008752C3" w:rsidRPr="007B6F48" w:rsidRDefault="008752C3" w:rsidP="008752C3">
      <w:pPr>
        <w:rPr>
          <w:color w:val="C00000"/>
        </w:rPr>
      </w:pPr>
      <w:r>
        <w:t xml:space="preserve">Для входа в личный кабинет вам понадобится </w:t>
      </w:r>
      <w:r w:rsidRPr="007B6F48">
        <w:rPr>
          <w:color w:val="C00000"/>
        </w:rPr>
        <w:t xml:space="preserve">подтвержденная учетная запись </w:t>
      </w:r>
    </w:p>
    <w:p w14:paraId="4C8F3582" w14:textId="77777777" w:rsidR="008752C3" w:rsidRPr="007B6F48" w:rsidRDefault="008752C3" w:rsidP="008752C3">
      <w:pPr>
        <w:rPr>
          <w:color w:val="C00000"/>
        </w:rPr>
      </w:pPr>
      <w:r w:rsidRPr="007B6F48">
        <w:rPr>
          <w:color w:val="C00000"/>
        </w:rPr>
        <w:t xml:space="preserve">на Госуслугах. </w:t>
      </w:r>
    </w:p>
    <w:p w14:paraId="2D048CB3" w14:textId="77777777" w:rsidR="008752C3" w:rsidRDefault="008752C3" w:rsidP="008752C3">
      <w:r>
        <w:t xml:space="preserve">1. Откройте главную страницу </w:t>
      </w:r>
      <w:r w:rsidRPr="007B6F48">
        <w:rPr>
          <w:color w:val="C00000"/>
        </w:rPr>
        <w:t>ГИС ЖКХ</w:t>
      </w:r>
      <w:r>
        <w:t xml:space="preserve">. </w:t>
      </w:r>
    </w:p>
    <w:p w14:paraId="4D6E462F" w14:textId="22968C04" w:rsidR="00C8611F" w:rsidRDefault="008752C3" w:rsidP="008752C3">
      <w:r>
        <w:t xml:space="preserve">2. Нажмите на кнопку </w:t>
      </w:r>
      <w:r w:rsidRPr="007B6F48">
        <w:rPr>
          <w:color w:val="C00000"/>
        </w:rPr>
        <w:t>Войти</w:t>
      </w:r>
      <w:r>
        <w:t xml:space="preserve"> в верхней правой части страницы.</w:t>
      </w:r>
    </w:p>
    <w:p w14:paraId="72184862" w14:textId="4AFC851E" w:rsidR="008752C3" w:rsidRDefault="008752C3" w:rsidP="008752C3">
      <w:r>
        <w:rPr>
          <w:noProof/>
        </w:rPr>
        <w:drawing>
          <wp:inline distT="0" distB="0" distL="0" distR="0" wp14:anchorId="548BA205" wp14:editId="7B0E45FD">
            <wp:extent cx="5940425" cy="2506345"/>
            <wp:effectExtent l="0" t="0" r="3175" b="8255"/>
            <wp:docPr id="2615138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13861" name="Рисунок 2615138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52D83" w14:textId="77777777" w:rsidR="008752C3" w:rsidRDefault="008752C3" w:rsidP="008752C3">
      <w:r>
        <w:t xml:space="preserve">Отобразится страница входа через Госуслуги. </w:t>
      </w:r>
    </w:p>
    <w:p w14:paraId="446FE4FD" w14:textId="77777777" w:rsidR="008752C3" w:rsidRDefault="008752C3" w:rsidP="008752C3">
      <w:r>
        <w:t xml:space="preserve">3. Войдите через Госуслуги одним из предложенных способов. </w:t>
      </w:r>
    </w:p>
    <w:p w14:paraId="13B0950E" w14:textId="77777777" w:rsidR="008752C3" w:rsidRDefault="008752C3" w:rsidP="008752C3">
      <w:r>
        <w:t xml:space="preserve">Если вы указаны в ГИС ЖКХ как сотрудник какой-либо организации, вам </w:t>
      </w:r>
    </w:p>
    <w:p w14:paraId="7852F713" w14:textId="77777777" w:rsidR="008752C3" w:rsidRDefault="008752C3" w:rsidP="008752C3">
      <w:r>
        <w:t xml:space="preserve">предложат выбрать роль: гражданин или сотрудник организации. Нажмите на </w:t>
      </w:r>
    </w:p>
    <w:p w14:paraId="21DD8E90" w14:textId="77777777" w:rsidR="008752C3" w:rsidRDefault="008752C3" w:rsidP="008752C3">
      <w:r>
        <w:t xml:space="preserve">строку с вашими ФИО для входа в качестве гражданина. </w:t>
      </w:r>
    </w:p>
    <w:p w14:paraId="4BB2EB20" w14:textId="77777777" w:rsidR="008752C3" w:rsidRDefault="008752C3" w:rsidP="008752C3">
      <w:r>
        <w:t xml:space="preserve">Отобразится главная страница личного кабинета гражданина. </w:t>
      </w:r>
    </w:p>
    <w:p w14:paraId="29F30909" w14:textId="77777777" w:rsidR="008752C3" w:rsidRDefault="008752C3" w:rsidP="008752C3">
      <w:r>
        <w:t xml:space="preserve">Управлять принадлежащим вам жильем можно не только через личный </w:t>
      </w:r>
    </w:p>
    <w:p w14:paraId="6BAE7303" w14:textId="77777777" w:rsidR="008752C3" w:rsidRDefault="008752C3" w:rsidP="008752C3">
      <w:r>
        <w:t xml:space="preserve">кабинет в браузере, но и через мобильное приложение «Госуслуги Дом». </w:t>
      </w:r>
    </w:p>
    <w:p w14:paraId="1E7F24A4" w14:textId="77777777" w:rsidR="008752C3" w:rsidRDefault="008752C3" w:rsidP="008752C3">
      <w:r>
        <w:t xml:space="preserve">После входа в ЛК гражданина отображается главная страница личного </w:t>
      </w:r>
    </w:p>
    <w:p w14:paraId="2D37DBDF" w14:textId="0EAD6672" w:rsidR="008752C3" w:rsidRDefault="008752C3" w:rsidP="008752C3">
      <w:r>
        <w:t>кабинета.</w:t>
      </w:r>
    </w:p>
    <w:p w14:paraId="57887EB8" w14:textId="77777777" w:rsidR="008752C3" w:rsidRDefault="008752C3" w:rsidP="008752C3">
      <w:r>
        <w:t xml:space="preserve">Поиск сообщения о проведении общего собрания </w:t>
      </w:r>
    </w:p>
    <w:p w14:paraId="076B4040" w14:textId="2A7240FF" w:rsidR="008752C3" w:rsidRDefault="008752C3" w:rsidP="008752C3">
      <w:r>
        <w:t xml:space="preserve">Для участия в голосованиях по дому перейдите </w:t>
      </w:r>
      <w:r w:rsidRPr="007B6F48">
        <w:rPr>
          <w:color w:val="C00000"/>
        </w:rPr>
        <w:t>на вкладку Голосования</w:t>
      </w:r>
    </w:p>
    <w:p w14:paraId="0B450369" w14:textId="77777777" w:rsidR="008752C3" w:rsidRDefault="008752C3" w:rsidP="008752C3">
      <w:pPr>
        <w:rPr>
          <w:noProof/>
        </w:rPr>
      </w:pPr>
    </w:p>
    <w:p w14:paraId="7B038C64" w14:textId="0BCD7326" w:rsidR="008752C3" w:rsidRDefault="001B5E49" w:rsidP="008752C3">
      <w:r>
        <w:rPr>
          <w:noProof/>
        </w:rPr>
        <w:lastRenderedPageBreak/>
        <w:drawing>
          <wp:inline distT="0" distB="0" distL="0" distR="0" wp14:anchorId="63C73379" wp14:editId="2757A51F">
            <wp:extent cx="4472940" cy="3604260"/>
            <wp:effectExtent l="0" t="0" r="3810" b="0"/>
            <wp:docPr id="2323376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37620" name="Рисунок 2323376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287E" w14:textId="77777777" w:rsidR="008752C3" w:rsidRDefault="008752C3" w:rsidP="008752C3">
      <w:r>
        <w:t xml:space="preserve">Последовательно заполните адресные поля, начиная с поля Субъект РФ. </w:t>
      </w:r>
    </w:p>
    <w:p w14:paraId="188C3348" w14:textId="77777777" w:rsidR="008752C3" w:rsidRDefault="008752C3" w:rsidP="008752C3">
      <w:r>
        <w:t xml:space="preserve">Нажмите на кнопку «Найти» для осуществления поиска. В блоке результатов </w:t>
      </w:r>
    </w:p>
    <w:p w14:paraId="39208AF0" w14:textId="55980BE6" w:rsidR="008752C3" w:rsidRDefault="008752C3" w:rsidP="008752C3">
      <w:r>
        <w:t>поиска отобразятся записи, соответствующие критериям поискового запроса.</w:t>
      </w:r>
    </w:p>
    <w:p w14:paraId="2D27E977" w14:textId="6BB9040B" w:rsidR="008752C3" w:rsidRDefault="007B6F48" w:rsidP="008752C3">
      <w:r>
        <w:rPr>
          <w:noProof/>
        </w:rPr>
        <w:drawing>
          <wp:inline distT="0" distB="0" distL="0" distR="0" wp14:anchorId="33DD060B" wp14:editId="24D7898F">
            <wp:extent cx="5940425" cy="3401695"/>
            <wp:effectExtent l="0" t="0" r="3175" b="8255"/>
            <wp:docPr id="20747641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64129" name="Рисунок 20747641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20B65" w14:textId="77777777" w:rsidR="007B6F48" w:rsidRPr="007B6F48" w:rsidRDefault="007B6F48" w:rsidP="007B6F48">
      <w:r w:rsidRPr="007B6F48">
        <w:t xml:space="preserve">Для просмотра сообщения о проведении общего собрания собственников и </w:t>
      </w:r>
    </w:p>
    <w:p w14:paraId="69CBFEFA" w14:textId="77777777" w:rsidR="007B6F48" w:rsidRPr="007B6F48" w:rsidRDefault="007B6F48" w:rsidP="007B6F48">
      <w:r w:rsidRPr="007B6F48">
        <w:t xml:space="preserve">голосования по вопросам повестки нажмите на пункт «Просмотреть </w:t>
      </w:r>
    </w:p>
    <w:p w14:paraId="52019C21" w14:textId="77777777" w:rsidR="007B6F48" w:rsidRPr="007B6F48" w:rsidRDefault="007B6F48" w:rsidP="007B6F48">
      <w:r w:rsidRPr="007B6F48">
        <w:t xml:space="preserve">сообщение». Отображается страница сообщения о проведении общего </w:t>
      </w:r>
    </w:p>
    <w:p w14:paraId="22CF79A1" w14:textId="77777777" w:rsidR="007B6F48" w:rsidRPr="007B6F48" w:rsidRDefault="007B6F48" w:rsidP="007B6F48">
      <w:r w:rsidRPr="007B6F48">
        <w:lastRenderedPageBreak/>
        <w:t xml:space="preserve">собрания собственников. </w:t>
      </w:r>
    </w:p>
    <w:p w14:paraId="0C79CE96" w14:textId="77777777" w:rsidR="007B6F48" w:rsidRPr="007B6F48" w:rsidRDefault="007B6F48" w:rsidP="007B6F48">
      <w:r w:rsidRPr="007B6F48">
        <w:t xml:space="preserve">Для просмотра вопроса повестки нажмите на пункт выпадающего меню </w:t>
      </w:r>
    </w:p>
    <w:p w14:paraId="37F713B4" w14:textId="77777777" w:rsidR="007B6F48" w:rsidRPr="007B6F48" w:rsidRDefault="007B6F48" w:rsidP="007B6F48">
      <w:r w:rsidRPr="007B6F48">
        <w:t xml:space="preserve">«Просмотреть вопрос повестки» напротив интересующего вас вопроса в </w:t>
      </w:r>
    </w:p>
    <w:p w14:paraId="04EAD702" w14:textId="1CBBB79C" w:rsidR="008752C3" w:rsidRDefault="007B6F48" w:rsidP="007B6F48">
      <w:r w:rsidRPr="007B6F48">
        <w:t xml:space="preserve">статусе </w:t>
      </w:r>
      <w:r w:rsidRPr="007B6F48">
        <w:rPr>
          <w:color w:val="C00000"/>
        </w:rPr>
        <w:t xml:space="preserve">«Голосование идет» </w:t>
      </w:r>
      <w:r w:rsidRPr="007B6F48">
        <w:t>в блоке результатов поиска.</w:t>
      </w:r>
    </w:p>
    <w:p w14:paraId="37156069" w14:textId="77777777" w:rsidR="004C7322" w:rsidRDefault="004C7322" w:rsidP="004C7322">
      <w:r>
        <w:t xml:space="preserve">Для голосования по вопросу повестки нажмите на кнопку «Проголосовать» в </w:t>
      </w:r>
    </w:p>
    <w:p w14:paraId="0EC46239" w14:textId="4A205DEE" w:rsidR="004C7322" w:rsidRDefault="004C7322" w:rsidP="004C7322">
      <w:r>
        <w:t>столбце Решение. Отображается страница для голосования по вопросу.</w:t>
      </w:r>
    </w:p>
    <w:p w14:paraId="2D2574D5" w14:textId="421EF7FC" w:rsidR="004C7322" w:rsidRDefault="004C7322" w:rsidP="004C7322">
      <w:r>
        <w:rPr>
          <w:noProof/>
        </w:rPr>
        <w:drawing>
          <wp:inline distT="0" distB="0" distL="0" distR="0" wp14:anchorId="391C5A56" wp14:editId="79400047">
            <wp:extent cx="4198620" cy="2209800"/>
            <wp:effectExtent l="0" t="0" r="0" b="0"/>
            <wp:docPr id="23635932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59326" name="Рисунок 2363593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57DCE" w14:textId="77777777" w:rsidR="004C7322" w:rsidRDefault="004C7322" w:rsidP="004C7322"/>
    <w:p w14:paraId="0CF35665" w14:textId="77777777" w:rsidR="004C7322" w:rsidRPr="00672A9E" w:rsidRDefault="004C7322" w:rsidP="004C7322">
      <w:pPr>
        <w:rPr>
          <w:color w:val="C00000"/>
        </w:rPr>
      </w:pPr>
      <w:r>
        <w:t>Установите переключатель в поле с необходимым ответом (</w:t>
      </w:r>
      <w:r w:rsidRPr="00672A9E">
        <w:rPr>
          <w:color w:val="C00000"/>
        </w:rPr>
        <w:t>За</w:t>
      </w:r>
      <w:proofErr w:type="gramStart"/>
      <w:r w:rsidRPr="00672A9E">
        <w:rPr>
          <w:color w:val="C00000"/>
        </w:rPr>
        <w:t>, Против</w:t>
      </w:r>
      <w:proofErr w:type="gramEnd"/>
      <w:r w:rsidRPr="00672A9E">
        <w:rPr>
          <w:color w:val="C00000"/>
        </w:rPr>
        <w:t xml:space="preserve">, </w:t>
      </w:r>
    </w:p>
    <w:p w14:paraId="6E461BBC" w14:textId="77777777" w:rsidR="004C7322" w:rsidRDefault="004C7322" w:rsidP="004C7322">
      <w:r w:rsidRPr="00672A9E">
        <w:rPr>
          <w:color w:val="C00000"/>
        </w:rPr>
        <w:t>Воздержался</w:t>
      </w:r>
      <w:r>
        <w:t xml:space="preserve">) в поле Решение собственника. Нажмите на кнопку </w:t>
      </w:r>
    </w:p>
    <w:p w14:paraId="12A2F13A" w14:textId="77777777" w:rsidR="004C7322" w:rsidRDefault="004C7322" w:rsidP="004C7322">
      <w:r w:rsidRPr="00672A9E">
        <w:rPr>
          <w:color w:val="C00000"/>
        </w:rPr>
        <w:t xml:space="preserve">«Проголосовать», </w:t>
      </w:r>
      <w:r>
        <w:t xml:space="preserve">чтобы проголосовать с использованием Системы. Система </w:t>
      </w:r>
    </w:p>
    <w:p w14:paraId="100D0508" w14:textId="77777777" w:rsidR="004C7322" w:rsidRDefault="004C7322" w:rsidP="004C7322">
      <w:r>
        <w:t xml:space="preserve">отображает подтверждающее сообщение об успешном принятии голоса </w:t>
      </w:r>
    </w:p>
    <w:p w14:paraId="779889A1" w14:textId="5E86B7E8" w:rsidR="004C7322" w:rsidRPr="007B6F48" w:rsidRDefault="004C7322" w:rsidP="004C7322">
      <w:r>
        <w:t>собственника.</w:t>
      </w:r>
    </w:p>
    <w:sectPr w:rsidR="004C7322" w:rsidRPr="007B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E61C" w14:textId="77777777" w:rsidR="00EF7279" w:rsidRDefault="00EF7279" w:rsidP="008752C3">
      <w:pPr>
        <w:spacing w:after="0" w:line="240" w:lineRule="auto"/>
      </w:pPr>
      <w:r>
        <w:separator/>
      </w:r>
    </w:p>
  </w:endnote>
  <w:endnote w:type="continuationSeparator" w:id="0">
    <w:p w14:paraId="316AA49A" w14:textId="77777777" w:rsidR="00EF7279" w:rsidRDefault="00EF7279" w:rsidP="0087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C488" w14:textId="77777777" w:rsidR="00EF7279" w:rsidRDefault="00EF7279" w:rsidP="008752C3">
      <w:pPr>
        <w:spacing w:after="0" w:line="240" w:lineRule="auto"/>
      </w:pPr>
      <w:r>
        <w:separator/>
      </w:r>
    </w:p>
  </w:footnote>
  <w:footnote w:type="continuationSeparator" w:id="0">
    <w:p w14:paraId="57010387" w14:textId="77777777" w:rsidR="00EF7279" w:rsidRDefault="00EF7279" w:rsidP="00875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1F"/>
    <w:rsid w:val="001B5E49"/>
    <w:rsid w:val="004C7322"/>
    <w:rsid w:val="00672A9E"/>
    <w:rsid w:val="007B6F48"/>
    <w:rsid w:val="008752C3"/>
    <w:rsid w:val="00957E65"/>
    <w:rsid w:val="00C8611F"/>
    <w:rsid w:val="00E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6AC99"/>
  <w15:chartTrackingRefBased/>
  <w15:docId w15:val="{F41D79DC-F478-4BA2-B1B9-76CCD4F0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1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1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1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1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1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6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61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1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61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61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611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75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52C3"/>
  </w:style>
  <w:style w:type="paragraph" w:styleId="ae">
    <w:name w:val="footer"/>
    <w:basedOn w:val="a"/>
    <w:link w:val="af"/>
    <w:uiPriority w:val="99"/>
    <w:unhideWhenUsed/>
    <w:rsid w:val="00875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Петрушкина</dc:creator>
  <cp:keywords/>
  <dc:description/>
  <cp:lastModifiedBy>Надежда Петрушкина</cp:lastModifiedBy>
  <cp:revision>3</cp:revision>
  <dcterms:created xsi:type="dcterms:W3CDTF">2026-02-26T08:44:00Z</dcterms:created>
  <dcterms:modified xsi:type="dcterms:W3CDTF">2026-02-26T09:20:00Z</dcterms:modified>
</cp:coreProperties>
</file>